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right="-471.2598425196836" w:firstLine="0"/>
        <w:jc w:val="center"/>
        <w:rPr>
          <w:rFonts w:ascii="Arial" w:cs="Arial" w:eastAsia="Arial" w:hAnsi="Arial"/>
          <w:b w:val="1"/>
          <w:sz w:val="28"/>
          <w:szCs w:val="28"/>
        </w:rPr>
      </w:pPr>
      <w:sdt>
        <w:sdtPr>
          <w:tag w:val="goog_rdk_0"/>
        </w:sdtPr>
        <w:sdtContent>
          <w:r w:rsidDel="00000000" w:rsidR="00000000" w:rsidRPr="00000000">
            <w:rPr>
              <w:rFonts w:ascii="Arial Unicode MS" w:cs="Arial Unicode MS" w:eastAsia="Arial Unicode MS" w:hAnsi="Arial Unicode MS"/>
              <w:b w:val="1"/>
              <w:sz w:val="28"/>
              <w:szCs w:val="28"/>
              <w:rtl w:val="0"/>
            </w:rPr>
            <w:t xml:space="preserve">台灣腸道醫學會響應世界消化道健康日</w:t>
          </w:r>
        </w:sdtContent>
      </w:sdt>
    </w:p>
    <w:p w:rsidR="00000000" w:rsidDel="00000000" w:rsidP="00000000" w:rsidRDefault="00000000" w:rsidRPr="00000000" w14:paraId="00000002">
      <w:pPr>
        <w:ind w:left="0" w:right="-471.2598425196836" w:firstLine="0"/>
        <w:jc w:val="center"/>
        <w:rPr>
          <w:rFonts w:ascii="Arial" w:cs="Arial" w:eastAsia="Arial" w:hAnsi="Arial"/>
          <w:b w:val="1"/>
          <w:i w:val="1"/>
          <w:sz w:val="28"/>
          <w:szCs w:val="28"/>
        </w:rPr>
      </w:pPr>
      <w:sdt>
        <w:sdtPr>
          <w:tag w:val="goog_rdk_1"/>
        </w:sdtPr>
        <w:sdtContent>
          <w:r w:rsidDel="00000000" w:rsidR="00000000" w:rsidRPr="00000000">
            <w:rPr>
              <w:rFonts w:ascii="Arial Unicode MS" w:cs="Arial Unicode MS" w:eastAsia="Arial Unicode MS" w:hAnsi="Arial Unicode MS"/>
              <w:b w:val="1"/>
              <w:i w:val="1"/>
              <w:sz w:val="28"/>
              <w:szCs w:val="28"/>
              <w:rtl w:val="0"/>
            </w:rPr>
            <w:t xml:space="preserve">改變飲食習慣，暢通卡便人生</w:t>
          </w:r>
        </w:sdtContent>
      </w:sdt>
    </w:p>
    <w:p w:rsidR="00000000" w:rsidDel="00000000" w:rsidP="00000000" w:rsidRDefault="00000000" w:rsidRPr="00000000" w14:paraId="00000003">
      <w:pPr>
        <w:ind w:left="0" w:right="-471.2598425196836" w:firstLine="0"/>
        <w:jc w:val="center"/>
        <w:rPr>
          <w:rFonts w:ascii="Arial" w:cs="Arial" w:eastAsia="Arial" w:hAnsi="Arial"/>
          <w:b w:val="1"/>
          <w:i w:val="1"/>
          <w:sz w:val="28"/>
          <w:szCs w:val="28"/>
        </w:rPr>
      </w:pPr>
      <w:sdt>
        <w:sdtPr>
          <w:tag w:val="goog_rdk_2"/>
        </w:sdtPr>
        <w:sdtContent>
          <w:r w:rsidDel="00000000" w:rsidR="00000000" w:rsidRPr="00000000">
            <w:rPr>
              <w:rFonts w:ascii="Arial Unicode MS" w:cs="Arial Unicode MS" w:eastAsia="Arial Unicode MS" w:hAnsi="Arial Unicode MS"/>
              <w:b w:val="1"/>
              <w:i w:val="1"/>
              <w:sz w:val="28"/>
              <w:szCs w:val="28"/>
              <w:rtl w:val="0"/>
            </w:rPr>
            <w:t xml:space="preserve">每天兩顆綠奇異果，便祕遠離我</w:t>
          </w:r>
        </w:sdtContent>
      </w:sdt>
    </w:p>
    <w:p w:rsidR="00000000" w:rsidDel="00000000" w:rsidP="00000000" w:rsidRDefault="00000000" w:rsidRPr="00000000" w14:paraId="00000004">
      <w:pPr>
        <w:ind w:left="0" w:right="-471.2598425196836" w:firstLine="0"/>
        <w:rPr>
          <w:rFonts w:ascii="Arial" w:cs="Arial" w:eastAsia="Arial" w:hAnsi="Arial"/>
          <w:b w:val="1"/>
        </w:rPr>
      </w:pPr>
      <w:r w:rsidDel="00000000" w:rsidR="00000000" w:rsidRPr="00000000">
        <w:rPr>
          <w:rtl w:val="0"/>
        </w:rPr>
      </w:r>
    </w:p>
    <w:p w:rsidR="00000000" w:rsidDel="00000000" w:rsidP="00000000" w:rsidRDefault="00000000" w:rsidRPr="00000000" w14:paraId="00000005">
      <w:pPr>
        <w:ind w:left="0" w:right="-471.2598425196836" w:firstLine="0"/>
        <w:rPr>
          <w:rFonts w:ascii="Arial" w:cs="Arial" w:eastAsia="Arial" w:hAnsi="Arial"/>
          <w:b w:val="1"/>
        </w:rPr>
      </w:pPr>
      <w:sdt>
        <w:sdtPr>
          <w:tag w:val="goog_rdk_3"/>
        </w:sdtPr>
        <w:sdtContent>
          <w:r w:rsidDel="00000000" w:rsidR="00000000" w:rsidRPr="00000000">
            <w:rPr>
              <w:rFonts w:ascii="Arial Unicode MS" w:cs="Arial Unicode MS" w:eastAsia="Arial Unicode MS" w:hAnsi="Arial Unicode MS"/>
              <w:b w:val="1"/>
              <w:rtl w:val="0"/>
            </w:rPr>
            <w:t xml:space="preserve">便秘成為國人生活中的常見難題</w:t>
          </w:r>
        </w:sdtContent>
      </w:sdt>
    </w:p>
    <w:p w:rsidR="00000000" w:rsidDel="00000000" w:rsidP="00000000" w:rsidRDefault="00000000" w:rsidRPr="00000000" w14:paraId="00000006">
      <w:pPr>
        <w:ind w:left="0" w:right="-471.2598425196836" w:firstLine="0"/>
        <w:rPr>
          <w:rFonts w:ascii="Arial" w:cs="Arial" w:eastAsia="Arial" w:hAnsi="Arial"/>
        </w:rPr>
      </w:pPr>
      <w:sdt>
        <w:sdtPr>
          <w:tag w:val="goog_rdk_4"/>
        </w:sdtPr>
        <w:sdtContent>
          <w:r w:rsidDel="00000000" w:rsidR="00000000" w:rsidRPr="00000000">
            <w:rPr>
              <w:rFonts w:ascii="Arial Unicode MS" w:cs="Arial Unicode MS" w:eastAsia="Arial Unicode MS" w:hAnsi="Arial Unicode MS"/>
              <w:rtl w:val="0"/>
            </w:rPr>
            <w:t xml:space="preserve">便秘已成為國人不容忽視的隱憂。調查顯示，台灣學齡兒童中有32.2%曾經歷便秘（約每三名學童就有一人）【註1】。其中女生發生率明顯高於男生。成年族群也常受排便不順所苦，盛行率約在15％至25％之間；隨年齡增長情況更嚴重，65歲以上長者約有四成飽受便秘困擾。</w:t>
          </w:r>
        </w:sdtContent>
      </w:sdt>
    </w:p>
    <w:p w:rsidR="00000000" w:rsidDel="00000000" w:rsidP="00000000" w:rsidRDefault="00000000" w:rsidRPr="00000000" w14:paraId="00000007">
      <w:pPr>
        <w:ind w:left="0" w:right="-471.2598425196836" w:firstLine="0"/>
        <w:rPr>
          <w:rFonts w:ascii="Arial" w:cs="Arial" w:eastAsia="Arial" w:hAnsi="Arial"/>
        </w:rPr>
      </w:pPr>
      <w:sdt>
        <w:sdtPr>
          <w:tag w:val="goog_rdk_5"/>
        </w:sdtPr>
        <w:sdtContent>
          <w:r w:rsidDel="00000000" w:rsidR="00000000" w:rsidRPr="00000000">
            <w:rPr>
              <w:rFonts w:ascii="Arial Unicode MS" w:cs="Arial Unicode MS" w:eastAsia="Arial Unicode MS" w:hAnsi="Arial Unicode MS"/>
              <w:rtl w:val="0"/>
            </w:rPr>
            <w:t xml:space="preserve">慢性便秘不僅造成生活困擾，長期下來更可能影響健康與生活品質，需要社會大眾提高警覺及早因應。 造成便秘的原因多樣，其中不良飲食習慣是關鍵因素。上述學童調查即發現，便秘孩童的蔬菜水果攝取頻率明顯低於未便秘孩童。飲食精緻化導致國人普遍膳食纖維攝取不足，也是現代人排便不順的主因之一。由此可見，培養健康的飲食與排便習慣對預防便秘至關重要。</w:t>
          </w:r>
        </w:sdtContent>
      </w:sdt>
    </w:p>
    <w:p w:rsidR="00000000" w:rsidDel="00000000" w:rsidP="00000000" w:rsidRDefault="00000000" w:rsidRPr="00000000" w14:paraId="00000008">
      <w:pPr>
        <w:ind w:left="0" w:right="-471.2598425196836" w:firstLine="0"/>
        <w:rPr>
          <w:rFonts w:ascii="Arial" w:cs="Arial" w:eastAsia="Arial" w:hAnsi="Arial"/>
          <w:b w:val="1"/>
        </w:rPr>
      </w:pPr>
      <w:sdt>
        <w:sdtPr>
          <w:tag w:val="goog_rdk_6"/>
        </w:sdtPr>
        <w:sdtContent>
          <w:r w:rsidDel="00000000" w:rsidR="00000000" w:rsidRPr="00000000">
            <w:rPr>
              <w:rFonts w:ascii="Arial Unicode MS" w:cs="Arial Unicode MS" w:eastAsia="Arial Unicode MS" w:hAnsi="Arial Unicode MS"/>
              <w:b w:val="1"/>
              <w:rtl w:val="0"/>
            </w:rPr>
            <w:t xml:space="preserve">世界消化道健康日：滋養茁壯您的消化道健康</w:t>
          </w:r>
        </w:sdtContent>
      </w:sdt>
    </w:p>
    <w:p w:rsidR="00000000" w:rsidDel="00000000" w:rsidP="00000000" w:rsidRDefault="00000000" w:rsidRPr="00000000" w14:paraId="00000009">
      <w:pPr>
        <w:ind w:left="0" w:right="-471.2598425196836" w:firstLine="0"/>
        <w:rPr>
          <w:rFonts w:ascii="Arial" w:cs="Arial" w:eastAsia="Arial" w:hAnsi="Arial"/>
        </w:rPr>
      </w:pPr>
      <w:sdt>
        <w:sdtPr>
          <w:tag w:val="goog_rdk_7"/>
        </w:sdtPr>
        <w:sdtContent>
          <w:r w:rsidDel="00000000" w:rsidR="00000000" w:rsidRPr="00000000">
            <w:rPr>
              <w:rFonts w:ascii="Arial Unicode MS" w:cs="Arial Unicode MS" w:eastAsia="Arial Unicode MS" w:hAnsi="Arial Unicode MS"/>
              <w:rtl w:val="0"/>
            </w:rPr>
            <w:t xml:space="preserve">每年5月29日是由世界胃腸病學組織（WGO）發起的</w:t>
          </w:r>
        </w:sdtContent>
      </w:sdt>
      <w:sdt>
        <w:sdtPr>
          <w:tag w:val="goog_rdk_8"/>
        </w:sdtPr>
        <w:sdtContent>
          <w:r w:rsidDel="00000000" w:rsidR="00000000" w:rsidRPr="00000000">
            <w:rPr>
              <w:rFonts w:ascii="Arial Unicode MS" w:cs="Arial Unicode MS" w:eastAsia="Arial Unicode MS" w:hAnsi="Arial Unicode MS"/>
              <w:b w:val="1"/>
              <w:rtl w:val="0"/>
            </w:rPr>
            <w:t xml:space="preserve">「世界消化道健康日」</w:t>
          </w:r>
        </w:sdtContent>
      </w:sdt>
      <w:sdt>
        <w:sdtPr>
          <w:tag w:val="goog_rdk_9"/>
        </w:sdtPr>
        <w:sdtContent>
          <w:r w:rsidDel="00000000" w:rsidR="00000000" w:rsidRPr="00000000">
            <w:rPr>
              <w:rFonts w:ascii="Arial Unicode MS" w:cs="Arial Unicode MS" w:eastAsia="Arial Unicode MS" w:hAnsi="Arial Unicode MS"/>
              <w:rtl w:val="0"/>
            </w:rPr>
            <w:t xml:space="preserve">（World Digestive Health Day, WDHD），旨在提升全球對腸胃健康的關注。2025年主題為</w:t>
          </w:r>
        </w:sdtContent>
      </w:sdt>
      <w:sdt>
        <w:sdtPr>
          <w:tag w:val="goog_rdk_10"/>
        </w:sdtPr>
        <w:sdtContent>
          <w:r w:rsidDel="00000000" w:rsidR="00000000" w:rsidRPr="00000000">
            <w:rPr>
              <w:rFonts w:ascii="Arial Unicode MS" w:cs="Arial Unicode MS" w:eastAsia="Arial Unicode MS" w:hAnsi="Arial Unicode MS"/>
              <w:b w:val="1"/>
              <w:rtl w:val="0"/>
            </w:rPr>
            <w:t xml:space="preserve">「滋養茁壯您的消化道健康」</w:t>
          </w:r>
        </w:sdtContent>
      </w:sdt>
      <w:sdt>
        <w:sdtPr>
          <w:tag w:val="goog_rdk_11"/>
        </w:sdtPr>
        <w:sdtContent>
          <w:r w:rsidDel="00000000" w:rsidR="00000000" w:rsidRPr="00000000">
            <w:rPr>
              <w:rFonts w:ascii="Arial Unicode MS" w:cs="Arial Unicode MS" w:eastAsia="Arial Unicode MS" w:hAnsi="Arial Unicode MS"/>
              <w:rtl w:val="0"/>
            </w:rPr>
            <w:t xml:space="preserve">，強調透過營養均衡、充足水分與良好生活習慣來維持腸胃系統的正常運作與整體健康。今年的活動聚焦「腸道健康在全身健康中的核心角色」，台灣腸道醫學會也響應此一國際倡議，呼籲民眾善待自己的腸胃，從日常飲食做起。</w:t>
          </w:r>
        </w:sdtContent>
      </w:sdt>
    </w:p>
    <w:p w:rsidR="00000000" w:rsidDel="00000000" w:rsidP="00000000" w:rsidRDefault="00000000" w:rsidRPr="00000000" w14:paraId="0000000A">
      <w:pPr>
        <w:ind w:left="0" w:right="-471.2598425196836" w:firstLine="0"/>
        <w:rPr>
          <w:rFonts w:ascii="Arial" w:cs="Arial" w:eastAsia="Arial" w:hAnsi="Arial"/>
        </w:rPr>
      </w:pPr>
      <w:sdt>
        <w:sdtPr>
          <w:tag w:val="goog_rdk_12"/>
        </w:sdtPr>
        <w:sdtContent>
          <w:r w:rsidDel="00000000" w:rsidR="00000000" w:rsidRPr="00000000">
            <w:rPr>
              <w:rFonts w:ascii="Arial Unicode MS" w:cs="Arial Unicode MS" w:eastAsia="Arial Unicode MS" w:hAnsi="Arial Unicode MS"/>
              <w:rtl w:val="0"/>
            </w:rPr>
            <w:t xml:space="preserve">為了讓大眾更容易實踐，學會特別推出「腸保健康」衛教資料，協助國人認識排便與腸道保養的重要性，並提供實用建議，如多攝取膳食纖維、蔬果全穀、保持規律作息與適度運動。台灣腸道醫學會理事長郭昭宏醫師表示：「正所謂腸胃好，人不老！腸道健康是身體整體健康的根本。許多腸道困擾其實可以透過簡單的飲食調整改善。補充足量的膳食纖維與天然水果酵素，是日常保養腸道、預防便秘與消化不適的關鍵。」他進一步指出，像是富含</w:t>
          </w:r>
        </w:sdtContent>
      </w:sdt>
      <w:sdt>
        <w:sdtPr>
          <w:tag w:val="goog_rdk_13"/>
        </w:sdtPr>
        <w:sdtContent>
          <w:r w:rsidDel="00000000" w:rsidR="00000000" w:rsidRPr="00000000">
            <w:rPr>
              <w:rFonts w:ascii="Arial Unicode MS" w:cs="Arial Unicode MS" w:eastAsia="Arial Unicode MS" w:hAnsi="Arial Unicode MS"/>
              <w:b w:val="1"/>
              <w:rtl w:val="0"/>
            </w:rPr>
            <w:t xml:space="preserve">水溶性纖維、低腹敏的水果</w:t>
          </w:r>
        </w:sdtContent>
      </w:sdt>
      <w:sdt>
        <w:sdtPr>
          <w:tag w:val="goog_rdk_14"/>
        </w:sdtPr>
        <w:sdtContent>
          <w:r w:rsidDel="00000000" w:rsidR="00000000" w:rsidRPr="00000000">
            <w:rPr>
              <w:rFonts w:ascii="Arial Unicode MS" w:cs="Arial Unicode MS" w:eastAsia="Arial Unicode MS" w:hAnsi="Arial Unicode MS"/>
              <w:rtl w:val="0"/>
            </w:rPr>
            <w:t xml:space="preserve">，若能融入每日飲食中，如</w:t>
          </w:r>
        </w:sdtContent>
      </w:sdt>
      <w:sdt>
        <w:sdtPr>
          <w:tag w:val="goog_rdk_15"/>
        </w:sdtPr>
        <w:sdtContent>
          <w:r w:rsidDel="00000000" w:rsidR="00000000" w:rsidRPr="00000000">
            <w:rPr>
              <w:rFonts w:ascii="Arial Unicode MS" w:cs="Arial Unicode MS" w:eastAsia="Arial Unicode MS" w:hAnsi="Arial Unicode MS"/>
              <w:b w:val="1"/>
              <w:rtl w:val="0"/>
            </w:rPr>
            <w:t xml:space="preserve">早餐時食用1至2顆綠奇異果，將有助於維持良好腸道功能</w:t>
          </w:r>
        </w:sdtContent>
      </w:sdt>
      <w:sdt>
        <w:sdtPr>
          <w:tag w:val="goog_rdk_16"/>
        </w:sdtPr>
        <w:sdtContent>
          <w:r w:rsidDel="00000000" w:rsidR="00000000" w:rsidRPr="00000000">
            <w:rPr>
              <w:rFonts w:ascii="Arial Unicode MS" w:cs="Arial Unicode MS" w:eastAsia="Arial Unicode MS" w:hAnsi="Arial Unicode MS"/>
              <w:rtl w:val="0"/>
            </w:rPr>
            <w:t xml:space="preserve">。</w:t>
          </w:r>
        </w:sdtContent>
      </w:sdt>
    </w:p>
    <w:p w:rsidR="00000000" w:rsidDel="00000000" w:rsidP="00000000" w:rsidRDefault="00000000" w:rsidRPr="00000000" w14:paraId="0000000B">
      <w:pPr>
        <w:ind w:left="0" w:right="-471.2598425196836" w:firstLine="0"/>
        <w:rPr>
          <w:rFonts w:ascii="Arial" w:cs="Arial" w:eastAsia="Arial" w:hAnsi="Arial"/>
          <w:b w:val="1"/>
        </w:rPr>
      </w:pPr>
      <w:sdt>
        <w:sdtPr>
          <w:tag w:val="goog_rdk_17"/>
        </w:sdtPr>
        <w:sdtContent>
          <w:r w:rsidDel="00000000" w:rsidR="00000000" w:rsidRPr="00000000">
            <w:rPr>
              <w:rFonts w:ascii="Arial Unicode MS" w:cs="Arial Unicode MS" w:eastAsia="Arial Unicode MS" w:hAnsi="Arial Unicode MS"/>
              <w:b w:val="1"/>
              <w:rtl w:val="0"/>
            </w:rPr>
            <w:t xml:space="preserve">綠奇異果改善便秘的科學證據</w:t>
          </w:r>
        </w:sdtContent>
      </w:sdt>
    </w:p>
    <w:p w:rsidR="00000000" w:rsidDel="00000000" w:rsidP="00000000" w:rsidRDefault="00000000" w:rsidRPr="00000000" w14:paraId="0000000C">
      <w:pPr>
        <w:ind w:left="0" w:right="-471.2598425196836" w:firstLine="0"/>
        <w:rPr>
          <w:rFonts w:ascii="Arial" w:cs="Arial" w:eastAsia="Arial" w:hAnsi="Arial"/>
        </w:rPr>
      </w:pPr>
      <w:sdt>
        <w:sdtPr>
          <w:tag w:val="goog_rdk_18"/>
        </w:sdtPr>
        <w:sdtContent>
          <w:r w:rsidDel="00000000" w:rsidR="00000000" w:rsidRPr="00000000">
            <w:rPr>
              <w:rFonts w:ascii="Arial Unicode MS" w:cs="Arial Unicode MS" w:eastAsia="Arial Unicode MS" w:hAnsi="Arial Unicode MS"/>
              <w:rtl w:val="0"/>
            </w:rPr>
            <w:t xml:space="preserve">綠奇異果作為高水溶性纖維且屬於低腹敏（Low FODMAP）的水果，對於腸道健康特別有益，不僅能促進腸道蠕動、發揮益生元作用，其奇異酵素亦有助於消化蛋白質，高抗氧化力則有助於降低腸道發炎風險。台灣腸道醫學會秘書長李柏賢醫師表示，綠奇異果因其高營養密度與腸道功能益處，在多篇國際研究中獲得肯定，也因此成為超過百位胃腸科醫師推薦的水果。</w:t>
          </w:r>
        </w:sdtContent>
      </w:sdt>
    </w:p>
    <w:p w:rsidR="00000000" w:rsidDel="00000000" w:rsidP="00000000" w:rsidRDefault="00000000" w:rsidRPr="00000000" w14:paraId="0000000D">
      <w:pPr>
        <w:ind w:left="0" w:right="-471.2598425196836" w:firstLine="0"/>
        <w:rPr>
          <w:rFonts w:ascii="Arial" w:cs="Arial" w:eastAsia="Arial" w:hAnsi="Arial"/>
        </w:rPr>
      </w:pPr>
      <w:sdt>
        <w:sdtPr>
          <w:tag w:val="goog_rdk_19"/>
        </w:sdtPr>
        <w:sdtContent>
          <w:r w:rsidDel="00000000" w:rsidR="00000000" w:rsidRPr="00000000">
            <w:rPr>
              <w:rFonts w:ascii="Arial Unicode MS" w:cs="Arial Unicode MS" w:eastAsia="Arial Unicode MS" w:hAnsi="Arial Unicode MS"/>
              <w:rtl w:val="0"/>
            </w:rPr>
            <w:t xml:space="preserve">他指出一項發表於《美國胃腸病學雜誌》的國際多中心隨機對照研究，納入功能性便秘與便秘型腸躁症患者，結果顯示，每天食用兩顆綠奇異果，排便頻率每週平均可增加1.5次，並顯著減輕腹部不適【註2】。另一篇刊載於《亞太臨床營養學雜誌》的台灣研究也指出，患者每日餐後攝取兩顆綠奇異果四週後，排便頻率從每週2.8次上升到4.4次，並縮短大腸通過時間約8小時，整體腸道功能明顯改善【註3】。建議有便秘或腸道困擾的民眾可於每日早餐攝取1至2顆綠奇異果，以促進排便規律與腸道舒適。</w:t>
          </w:r>
        </w:sdtContent>
      </w:sdt>
    </w:p>
    <w:p w:rsidR="00000000" w:rsidDel="00000000" w:rsidP="00000000" w:rsidRDefault="00000000" w:rsidRPr="00000000" w14:paraId="0000000E">
      <w:pPr>
        <w:ind w:left="0" w:right="-471.2598425196836" w:firstLine="0"/>
        <w:rPr>
          <w:rFonts w:ascii="Arial" w:cs="Arial" w:eastAsia="Arial" w:hAnsi="Arial"/>
          <w:b w:val="1"/>
        </w:rPr>
      </w:pPr>
      <w:sdt>
        <w:sdtPr>
          <w:tag w:val="goog_rdk_20"/>
        </w:sdtPr>
        <w:sdtContent>
          <w:r w:rsidDel="00000000" w:rsidR="00000000" w:rsidRPr="00000000">
            <w:rPr>
              <w:rFonts w:ascii="Arial Unicode MS" w:cs="Arial Unicode MS" w:eastAsia="Arial Unicode MS" w:hAnsi="Arial Unicode MS"/>
              <w:b w:val="1"/>
              <w:rtl w:val="0"/>
            </w:rPr>
            <w:t xml:space="preserve">膳食纖維與水果酵素對腸道健康的影響</w:t>
          </w:r>
        </w:sdtContent>
      </w:sdt>
    </w:p>
    <w:p w:rsidR="00000000" w:rsidDel="00000000" w:rsidP="00000000" w:rsidRDefault="00000000" w:rsidRPr="00000000" w14:paraId="0000000F">
      <w:pPr>
        <w:ind w:left="0" w:right="-471.2598425196836" w:firstLine="0"/>
        <w:rPr>
          <w:rFonts w:ascii="Arial" w:cs="Arial" w:eastAsia="Arial" w:hAnsi="Arial"/>
        </w:rPr>
      </w:pPr>
      <w:sdt>
        <w:sdtPr>
          <w:tag w:val="goog_rdk_21"/>
        </w:sdtPr>
        <w:sdtContent>
          <w:r w:rsidDel="00000000" w:rsidR="00000000" w:rsidRPr="00000000">
            <w:rPr>
              <w:rFonts w:ascii="Arial Unicode MS" w:cs="Arial Unicode MS" w:eastAsia="Arial Unicode MS" w:hAnsi="Arial Unicode MS"/>
              <w:rtl w:val="0"/>
            </w:rPr>
            <w:t xml:space="preserve">綠奇異果能促進腸道健康，關鍵在於其富含的</w:t>
          </w:r>
        </w:sdtContent>
      </w:sdt>
      <w:sdt>
        <w:sdtPr>
          <w:tag w:val="goog_rdk_22"/>
        </w:sdtPr>
        <w:sdtContent>
          <w:r w:rsidDel="00000000" w:rsidR="00000000" w:rsidRPr="00000000">
            <w:rPr>
              <w:rFonts w:ascii="Arial Unicode MS" w:cs="Arial Unicode MS" w:eastAsia="Arial Unicode MS" w:hAnsi="Arial Unicode MS"/>
              <w:b w:val="1"/>
              <w:rtl w:val="0"/>
            </w:rPr>
            <w:t xml:space="preserve">膳食纖維、奇異酵素，以及維生素C與鉀等重要營養素</w:t>
          </w:r>
        </w:sdtContent>
      </w:sdt>
      <w:sdt>
        <w:sdtPr>
          <w:tag w:val="goog_rdk_23"/>
        </w:sdtPr>
        <w:sdtContent>
          <w:r w:rsidDel="00000000" w:rsidR="00000000" w:rsidRPr="00000000">
            <w:rPr>
              <w:rFonts w:ascii="Arial Unicode MS" w:cs="Arial Unicode MS" w:eastAsia="Arial Unicode MS" w:hAnsi="Arial Unicode MS"/>
              <w:rtl w:val="0"/>
            </w:rPr>
            <w:t xml:space="preserve">。其中膳食纖維的水溶性與非水溶性比例約為1：2，這樣的組合有助於腸道蠕動與糞便成形，能有效軟化糞便並刺激腸蠕動。</w:t>
          </w:r>
        </w:sdtContent>
      </w:sdt>
    </w:p>
    <w:p w:rsidR="00000000" w:rsidDel="00000000" w:rsidP="00000000" w:rsidRDefault="00000000" w:rsidRPr="00000000" w14:paraId="00000010">
      <w:pPr>
        <w:ind w:left="0" w:right="-471.2598425196836" w:firstLine="0"/>
        <w:rPr>
          <w:rFonts w:ascii="Arial" w:cs="Arial" w:eastAsia="Arial" w:hAnsi="Arial"/>
        </w:rPr>
      </w:pPr>
      <w:sdt>
        <w:sdtPr>
          <w:tag w:val="goog_rdk_24"/>
        </w:sdtPr>
        <w:sdtContent>
          <w:r w:rsidDel="00000000" w:rsidR="00000000" w:rsidRPr="00000000">
            <w:rPr>
              <w:rFonts w:ascii="Arial Unicode MS" w:cs="Arial Unicode MS" w:eastAsia="Arial Unicode MS" w:hAnsi="Arial Unicode MS"/>
              <w:rtl w:val="0"/>
            </w:rPr>
            <w:t xml:space="preserve">此外，奇異果特有的奇異酵素（Actinidin，亦稱奇異酶）可幫助分解動物性蛋白質，減輕腸胃負擔與脹氣不適【註4】。更值得一提的是，奇異果中可溶性膳食纖維具備明確的益生元效果，有助促進雙歧桿菌與乳酸桿菌等腸道益菌生長，進而改善腸道菌相平衡與菌叢多樣性【註5】。</w:t>
          </w:r>
        </w:sdtContent>
      </w:sdt>
    </w:p>
    <w:p w:rsidR="00000000" w:rsidDel="00000000" w:rsidP="00000000" w:rsidRDefault="00000000" w:rsidRPr="00000000" w14:paraId="00000011">
      <w:pPr>
        <w:ind w:left="0" w:right="-471.2598425196836" w:firstLine="0"/>
        <w:rPr>
          <w:rFonts w:ascii="Arial" w:cs="Arial" w:eastAsia="Arial" w:hAnsi="Arial"/>
          <w:b w:val="1"/>
        </w:rPr>
      </w:pPr>
      <w:sdt>
        <w:sdtPr>
          <w:tag w:val="goog_rdk_25"/>
        </w:sdtPr>
        <w:sdtContent>
          <w:r w:rsidDel="00000000" w:rsidR="00000000" w:rsidRPr="00000000">
            <w:rPr>
              <w:rFonts w:ascii="Arial Unicode MS" w:cs="Arial Unicode MS" w:eastAsia="Arial Unicode MS" w:hAnsi="Arial Unicode MS"/>
              <w:b w:val="1"/>
              <w:rtl w:val="0"/>
            </w:rPr>
            <w:t xml:space="preserve">日常生活與便秘預防：養成腸道好習慣</w:t>
          </w:r>
        </w:sdtContent>
      </w:sdt>
    </w:p>
    <w:p w:rsidR="00000000" w:rsidDel="00000000" w:rsidP="00000000" w:rsidRDefault="00000000" w:rsidRPr="00000000" w14:paraId="00000012">
      <w:pPr>
        <w:ind w:left="0" w:right="-471.2598425196836" w:firstLine="0"/>
        <w:rPr>
          <w:rFonts w:ascii="Arial" w:cs="Arial" w:eastAsia="Arial" w:hAnsi="Arial"/>
        </w:rPr>
      </w:pPr>
      <w:sdt>
        <w:sdtPr>
          <w:tag w:val="goog_rdk_26"/>
        </w:sdtPr>
        <w:sdtContent>
          <w:r w:rsidDel="00000000" w:rsidR="00000000" w:rsidRPr="00000000">
            <w:rPr>
              <w:rFonts w:ascii="Arial Unicode MS" w:cs="Arial Unicode MS" w:eastAsia="Arial Unicode MS" w:hAnsi="Arial Unicode MS"/>
              <w:rtl w:val="0"/>
            </w:rPr>
            <w:t xml:space="preserve">便秘雖然常見，但透過正確的生活與飲食習慣，是可以預防甚至改善。建議民眾每天攝取足量膳食纖維，多吃蔬菜、水果與全穀類食物，並維持每日約2000毫升的水分攝取。</w:t>
          </w:r>
        </w:sdtContent>
      </w:sdt>
    </w:p>
    <w:p w:rsidR="00000000" w:rsidDel="00000000" w:rsidP="00000000" w:rsidRDefault="00000000" w:rsidRPr="00000000" w14:paraId="00000013">
      <w:pPr>
        <w:ind w:left="0" w:right="-471.2598425196836" w:firstLine="0"/>
        <w:rPr>
          <w:rFonts w:ascii="Arial" w:cs="Arial" w:eastAsia="Arial" w:hAnsi="Arial"/>
        </w:rPr>
      </w:pPr>
      <w:sdt>
        <w:sdtPr>
          <w:tag w:val="goog_rdk_27"/>
        </w:sdtPr>
        <w:sdtContent>
          <w:r w:rsidDel="00000000" w:rsidR="00000000" w:rsidRPr="00000000">
            <w:rPr>
              <w:rFonts w:ascii="Arial Unicode MS" w:cs="Arial Unicode MS" w:eastAsia="Arial Unicode MS" w:hAnsi="Arial Unicode MS"/>
              <w:b w:val="1"/>
              <w:rtl w:val="0"/>
            </w:rPr>
            <w:t xml:space="preserve">每日早餐可適量食用1至2顆綠奇異果，補充優質纖維與酵素，有助於維持排便規律與腸道健康。</w:t>
          </w:r>
        </w:sdtContent>
      </w:sdt>
      <w:sdt>
        <w:sdtPr>
          <w:tag w:val="goog_rdk_28"/>
        </w:sdtPr>
        <w:sdtContent>
          <w:r w:rsidDel="00000000" w:rsidR="00000000" w:rsidRPr="00000000">
            <w:rPr>
              <w:rFonts w:ascii="Arial Unicode MS" w:cs="Arial Unicode MS" w:eastAsia="Arial Unicode MS" w:hAnsi="Arial Unicode MS"/>
              <w:rtl w:val="0"/>
            </w:rPr>
            <w:t xml:space="preserve">同時，應養成規律排便習慣、避免久忍不排，以及增加身體活動、減少久坐，以促進腸胃蠕動、維持腸道功能。不過若出現以下警訊，則應提高警覺並盡快就醫，包括：便秘突然惡化或型態明顯改變、伴隨腹痛、體重減輕、貧血、解黑便或血便；長期依賴瀉劑仍無效，或排便困難持續超過兩週。這些症狀可能與發炎性腸道疾病、大腸癌等病變相關，應由醫師進行專業評估，以保障腸道健康。</w:t>
          </w:r>
        </w:sdtContent>
      </w:sdt>
    </w:p>
    <w:p w:rsidR="00000000" w:rsidDel="00000000" w:rsidP="00000000" w:rsidRDefault="00000000" w:rsidRPr="00000000" w14:paraId="00000014">
      <w:pPr>
        <w:ind w:left="0" w:right="-471.2598425196836" w:firstLine="0"/>
        <w:rPr>
          <w:rFonts w:ascii="Arial" w:cs="Arial" w:eastAsia="Arial" w:hAnsi="Arial"/>
          <w:b w:val="1"/>
        </w:rPr>
      </w:pPr>
      <w:sdt>
        <w:sdtPr>
          <w:tag w:val="goog_rdk_29"/>
        </w:sdtPr>
        <w:sdtContent>
          <w:r w:rsidDel="00000000" w:rsidR="00000000" w:rsidRPr="00000000">
            <w:rPr>
              <w:rFonts w:ascii="Arial Unicode MS" w:cs="Arial Unicode MS" w:eastAsia="Arial Unicode MS" w:hAnsi="Arial Unicode MS"/>
              <w:b w:val="1"/>
              <w:rtl w:val="0"/>
            </w:rPr>
            <w:t xml:space="preserve">台灣腸道醫學會：守護腸道健康的專業力量</w:t>
          </w:r>
        </w:sdtContent>
      </w:sdt>
    </w:p>
    <w:p w:rsidR="00000000" w:rsidDel="00000000" w:rsidP="00000000" w:rsidRDefault="00000000" w:rsidRPr="00000000" w14:paraId="00000015">
      <w:pPr>
        <w:ind w:left="0" w:right="-471.2598425196836" w:firstLine="0"/>
        <w:rPr>
          <w:rFonts w:ascii="Arial" w:cs="Arial" w:eastAsia="Arial" w:hAnsi="Arial"/>
        </w:rPr>
      </w:pPr>
      <w:sdt>
        <w:sdtPr>
          <w:tag w:val="goog_rdk_30"/>
        </w:sdtPr>
        <w:sdtContent>
          <w:r w:rsidDel="00000000" w:rsidR="00000000" w:rsidRPr="00000000">
            <w:rPr>
              <w:rFonts w:ascii="Arial Unicode MS" w:cs="Arial Unicode MS" w:eastAsia="Arial Unicode MS" w:hAnsi="Arial Unicode MS"/>
              <w:rtl w:val="0"/>
            </w:rPr>
            <w:t xml:space="preserve">「台灣腸道醫學會」由國內消化系統相關領域的專家學者所組成，致力於腸道醫學的研究發展與大眾衛教推廣。郭昭宏醫理事長表示學會以提升國人腸道健康為宗旨，透過學術研討、臨床經驗分享和衛生教育活動，向社會傳達最新的腸道保健知識與觀念。同時，學會密切關注國際腸道研究趨勢，例如響應世界消化道健康日等全球倡議，將科學證據轉化為本土可行的建議。針對台灣便秘盛行的現況，腸道醫學會呼籲民眾從日常做起預防勝於治療：均衡飲食、多攝取蔬果和全穀類以確保足夠的膳食纖維，養成定時如廁的習慣並適度運動，必要時主動諮詢胃腸科醫師。未來，學會將持續扮演專業把關的角色，守護國人的腸道健康，讓「滋養茁壯您的消化健康」不只是一年一度的口號，更落實在您我的日常生活中。</w:t>
          </w:r>
        </w:sdtContent>
      </w:sdt>
    </w:p>
    <w:p w:rsidR="00000000" w:rsidDel="00000000" w:rsidP="00000000" w:rsidRDefault="00000000" w:rsidRPr="00000000" w14:paraId="00000016">
      <w:pPr>
        <w:ind w:left="0" w:right="-471.2598425196836" w:firstLine="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0" w:right="-471.2598425196836" w:firstLine="0"/>
        <w:rPr>
          <w:rFonts w:ascii="Arial" w:cs="Arial" w:eastAsia="Arial" w:hAnsi="Arial"/>
          <w:sz w:val="20"/>
          <w:szCs w:val="20"/>
        </w:rPr>
      </w:pPr>
      <w:sdt>
        <w:sdtPr>
          <w:tag w:val="goog_rdk_31"/>
        </w:sdtPr>
        <w:sdtContent>
          <w:r w:rsidDel="00000000" w:rsidR="00000000" w:rsidRPr="00000000">
            <w:rPr>
              <w:rFonts w:ascii="Arial Unicode MS" w:cs="Arial Unicode MS" w:eastAsia="Arial Unicode MS" w:hAnsi="Arial Unicode MS"/>
              <w:b w:val="1"/>
              <w:sz w:val="20"/>
              <w:szCs w:val="20"/>
              <w:rtl w:val="0"/>
            </w:rPr>
            <w:t xml:space="preserve">新聞聯絡人：</w:t>
          </w:r>
        </w:sdtContent>
      </w:sdt>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18">
      <w:pPr>
        <w:shd w:fill="ffffff" w:val="clear"/>
        <w:spacing w:line="240" w:lineRule="auto"/>
        <w:ind w:left="0" w:right="-471.2598425196836" w:firstLine="0"/>
        <w:jc w:val="both"/>
        <w:rPr>
          <w:rFonts w:ascii="Arial" w:cs="Arial" w:eastAsia="Arial" w:hAnsi="Arial"/>
          <w:sz w:val="20"/>
          <w:szCs w:val="20"/>
        </w:rPr>
      </w:pPr>
      <w:sdt>
        <w:sdtPr>
          <w:tag w:val="goog_rdk_32"/>
        </w:sdtPr>
        <w:sdtContent>
          <w:r w:rsidDel="00000000" w:rsidR="00000000" w:rsidRPr="00000000">
            <w:rPr>
              <w:rFonts w:ascii="Arial Unicode MS" w:cs="Arial Unicode MS" w:eastAsia="Arial Unicode MS" w:hAnsi="Arial Unicode MS"/>
              <w:sz w:val="20"/>
              <w:szCs w:val="20"/>
              <w:rtl w:val="0"/>
            </w:rPr>
            <w:t xml:space="preserve">縱橫傳訊公關顧問有限公司(SPRG)</w:t>
          </w:r>
        </w:sdtContent>
      </w:sdt>
    </w:p>
    <w:p w:rsidR="00000000" w:rsidDel="00000000" w:rsidP="00000000" w:rsidRDefault="00000000" w:rsidRPr="00000000" w14:paraId="00000019">
      <w:pPr>
        <w:shd w:fill="ffffff" w:val="clear"/>
        <w:spacing w:line="240" w:lineRule="auto"/>
        <w:ind w:left="0" w:right="-471.2598425196836" w:firstLine="0"/>
        <w:jc w:val="both"/>
        <w:rPr>
          <w:rFonts w:ascii="Arial" w:cs="Arial" w:eastAsia="Arial" w:hAnsi="Arial"/>
          <w:sz w:val="20"/>
          <w:szCs w:val="20"/>
        </w:rPr>
      </w:pPr>
      <w:sdt>
        <w:sdtPr>
          <w:tag w:val="goog_rdk_33"/>
        </w:sdtPr>
        <w:sdtContent>
          <w:r w:rsidDel="00000000" w:rsidR="00000000" w:rsidRPr="00000000">
            <w:rPr>
              <w:rFonts w:ascii="Arial Unicode MS" w:cs="Arial Unicode MS" w:eastAsia="Arial Unicode MS" w:hAnsi="Arial Unicode MS"/>
              <w:sz w:val="20"/>
              <w:szCs w:val="20"/>
              <w:rtl w:val="0"/>
            </w:rPr>
            <w:t xml:space="preserve">毛彥軒 Mars Mao                           陳企汶   Francy Chen</w:t>
          </w:r>
        </w:sdtContent>
      </w:sdt>
    </w:p>
    <w:p w:rsidR="00000000" w:rsidDel="00000000" w:rsidP="00000000" w:rsidRDefault="00000000" w:rsidRPr="00000000" w14:paraId="0000001A">
      <w:pPr>
        <w:spacing w:line="240" w:lineRule="auto"/>
        <w:ind w:left="0" w:right="-471.2598425196836" w:firstLine="0"/>
        <w:rPr>
          <w:rFonts w:ascii="Arial" w:cs="Arial" w:eastAsia="Arial" w:hAnsi="Arial"/>
          <w:sz w:val="20"/>
          <w:szCs w:val="20"/>
        </w:rPr>
      </w:pPr>
      <w:sdt>
        <w:sdtPr>
          <w:tag w:val="goog_rdk_34"/>
        </w:sdtPr>
        <w:sdtContent>
          <w:r w:rsidDel="00000000" w:rsidR="00000000" w:rsidRPr="00000000">
            <w:rPr>
              <w:rFonts w:ascii="Arial Unicode MS" w:cs="Arial Unicode MS" w:eastAsia="Arial Unicode MS" w:hAnsi="Arial Unicode MS"/>
              <w:sz w:val="20"/>
              <w:szCs w:val="20"/>
              <w:rtl w:val="0"/>
            </w:rPr>
            <w:t xml:space="preserve">電話：02-2394-9002 #201            電話：02-2394-9002 #305</w:t>
          </w:r>
        </w:sdtContent>
      </w:sdt>
    </w:p>
    <w:p w:rsidR="00000000" w:rsidDel="00000000" w:rsidP="00000000" w:rsidRDefault="00000000" w:rsidRPr="00000000" w14:paraId="0000001B">
      <w:pPr>
        <w:shd w:fill="ffffff" w:val="clear"/>
        <w:spacing w:line="240" w:lineRule="auto"/>
        <w:ind w:left="0" w:right="-471.2598425196836" w:firstLine="0"/>
        <w:jc w:val="both"/>
        <w:rPr>
          <w:rFonts w:ascii="Arial" w:cs="Arial" w:eastAsia="Arial" w:hAnsi="Arial"/>
          <w:sz w:val="20"/>
          <w:szCs w:val="20"/>
        </w:rPr>
      </w:pPr>
      <w:sdt>
        <w:sdtPr>
          <w:tag w:val="goog_rdk_35"/>
        </w:sdtPr>
        <w:sdtContent>
          <w:r w:rsidDel="00000000" w:rsidR="00000000" w:rsidRPr="00000000">
            <w:rPr>
              <w:rFonts w:ascii="Arial Unicode MS" w:cs="Arial Unicode MS" w:eastAsia="Arial Unicode MS" w:hAnsi="Arial Unicode MS"/>
              <w:sz w:val="20"/>
              <w:szCs w:val="20"/>
              <w:rtl w:val="0"/>
            </w:rPr>
            <w:t xml:space="preserve">手機：0989-901-324                     手機：0926-795-066</w:t>
          </w:r>
        </w:sdtContent>
      </w:sdt>
    </w:p>
    <w:p w:rsidR="00000000" w:rsidDel="00000000" w:rsidP="00000000" w:rsidRDefault="00000000" w:rsidRPr="00000000" w14:paraId="0000001C">
      <w:pPr>
        <w:shd w:fill="ffffff" w:val="clear"/>
        <w:spacing w:line="240" w:lineRule="auto"/>
        <w:ind w:left="0" w:right="-471.2598425196836"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E-mail:mars.mao@sprg.com.tw     E-mail: francy.chen@sprg.com.tw</w:t>
      </w:r>
    </w:p>
    <w:p w:rsidR="00000000" w:rsidDel="00000000" w:rsidP="00000000" w:rsidRDefault="00000000" w:rsidRPr="00000000" w14:paraId="0000001D">
      <w:pPr>
        <w:ind w:left="0" w:right="-471.2598425196836" w:firstLine="0"/>
        <w:rPr>
          <w:rFonts w:ascii="Microsoft JhengHei" w:cs="Microsoft JhengHei" w:eastAsia="Microsoft JhengHei" w:hAnsi="Microsoft JhengHe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ind w:left="0" w:right="-471.2598425196836" w:firstLine="0"/>
        <w:rPr>
          <w:rFonts w:ascii="Arial" w:cs="Arial" w:eastAsia="Arial" w:hAnsi="Arial"/>
          <w:b w:val="1"/>
          <w:sz w:val="20"/>
          <w:szCs w:val="20"/>
        </w:rPr>
      </w:pPr>
      <w:sdt>
        <w:sdtPr>
          <w:tag w:val="goog_rdk_36"/>
        </w:sdtPr>
        <w:sdtContent>
          <w:r w:rsidDel="00000000" w:rsidR="00000000" w:rsidRPr="00000000">
            <w:rPr>
              <w:rFonts w:ascii="Arial Unicode MS" w:cs="Arial Unicode MS" w:eastAsia="Arial Unicode MS" w:hAnsi="Arial Unicode MS"/>
              <w:b w:val="1"/>
              <w:sz w:val="20"/>
              <w:szCs w:val="20"/>
              <w:rtl w:val="0"/>
            </w:rPr>
            <w:t xml:space="preserve">註釋：</w:t>
          </w:r>
        </w:sdtContent>
      </w:sdt>
    </w:p>
    <w:p w:rsidR="00000000" w:rsidDel="00000000" w:rsidP="00000000" w:rsidRDefault="00000000" w:rsidRPr="00000000" w14:paraId="0000001F">
      <w:pPr>
        <w:ind w:left="0" w:right="-471.2598425196836" w:firstLine="0"/>
        <w:rPr>
          <w:rFonts w:ascii="Arial" w:cs="Arial" w:eastAsia="Arial" w:hAnsi="Arial"/>
          <w:sz w:val="16"/>
          <w:szCs w:val="16"/>
        </w:rPr>
      </w:pPr>
      <w:sdt>
        <w:sdtPr>
          <w:tag w:val="goog_rdk_37"/>
        </w:sdtPr>
        <w:sdtContent>
          <w:r w:rsidDel="00000000" w:rsidR="00000000" w:rsidRPr="00000000">
            <w:rPr>
              <w:rFonts w:ascii="Arial Unicode MS" w:cs="Arial Unicode MS" w:eastAsia="Arial Unicode MS" w:hAnsi="Arial Unicode MS"/>
              <w:sz w:val="16"/>
              <w:szCs w:val="16"/>
              <w:rtl w:val="0"/>
            </w:rPr>
            <w:t xml:space="preserve">【註1】Djurijanto, F., Lin, S.-H., Vo, N.-P., Le, N. Q. K., Nguyen-Hoang, A., Shen, S.-C., Wu, C.-H., Chen, J.-Y., Nguyen, N. T. K., Phan, B. S. N., Do, T. T. T., Pham, H. V., Vu, L. G., Chao, H.-C., &amp; Chen, S. C. (2024). Prevalence and determinants of constipation in children in Asia: A systematic review and meta-analysis. </w:t>
          </w:r>
        </w:sdtContent>
      </w:sdt>
      <w:r w:rsidDel="00000000" w:rsidR="00000000" w:rsidRPr="00000000">
        <w:rPr>
          <w:rFonts w:ascii="Arial" w:cs="Arial" w:eastAsia="Arial" w:hAnsi="Arial"/>
          <w:i w:val="1"/>
          <w:sz w:val="16"/>
          <w:szCs w:val="16"/>
          <w:rtl w:val="0"/>
        </w:rPr>
        <w:t xml:space="preserve">eClinicalMedicine, 71</w:t>
      </w:r>
      <w:r w:rsidDel="00000000" w:rsidR="00000000" w:rsidRPr="00000000">
        <w:rPr>
          <w:rFonts w:ascii="Arial" w:cs="Arial" w:eastAsia="Arial" w:hAnsi="Arial"/>
          <w:sz w:val="16"/>
          <w:szCs w:val="16"/>
          <w:rtl w:val="0"/>
        </w:rPr>
        <w:t xml:space="preserve">, 102578. </w:t>
      </w:r>
    </w:p>
    <w:p w:rsidR="00000000" w:rsidDel="00000000" w:rsidP="00000000" w:rsidRDefault="00000000" w:rsidRPr="00000000" w14:paraId="00000020">
      <w:pPr>
        <w:ind w:left="0" w:right="-471.2598425196836" w:firstLine="0"/>
        <w:rPr>
          <w:rFonts w:ascii="Arial" w:cs="Arial" w:eastAsia="Arial" w:hAnsi="Arial"/>
          <w:sz w:val="16"/>
          <w:szCs w:val="16"/>
        </w:rPr>
      </w:pPr>
      <w:sdt>
        <w:sdtPr>
          <w:tag w:val="goog_rdk_38"/>
        </w:sdtPr>
        <w:sdtContent>
          <w:r w:rsidDel="00000000" w:rsidR="00000000" w:rsidRPr="00000000">
            <w:rPr>
              <w:rFonts w:ascii="Arial Unicode MS" w:cs="Arial Unicode MS" w:eastAsia="Arial Unicode MS" w:hAnsi="Arial Unicode MS"/>
              <w:sz w:val="16"/>
              <w:szCs w:val="16"/>
              <w:rtl w:val="0"/>
            </w:rPr>
            <w:t xml:space="preserve">【註2】Gearry,　R. (2023). Consumption of 2 green kiwifruits daily improves constipation and abdominal comfort—Results of an international multicenter randomized controlled trial. The American Journal of Gastroenterology, 118(6), 1058-1068.</w:t>
          </w:r>
        </w:sdtContent>
      </w:sdt>
    </w:p>
    <w:p w:rsidR="00000000" w:rsidDel="00000000" w:rsidP="00000000" w:rsidRDefault="00000000" w:rsidRPr="00000000" w14:paraId="00000021">
      <w:pPr>
        <w:ind w:left="0" w:right="-471.2598425196836" w:firstLine="0"/>
        <w:rPr>
          <w:rFonts w:ascii="Arial" w:cs="Arial" w:eastAsia="Arial" w:hAnsi="Arial"/>
          <w:sz w:val="16"/>
          <w:szCs w:val="16"/>
        </w:rPr>
      </w:pPr>
      <w:sdt>
        <w:sdtPr>
          <w:tag w:val="goog_rdk_39"/>
        </w:sdtPr>
        <w:sdtContent>
          <w:r w:rsidDel="00000000" w:rsidR="00000000" w:rsidRPr="00000000">
            <w:rPr>
              <w:rFonts w:ascii="Arial Unicode MS" w:cs="Arial Unicode MS" w:eastAsia="Arial Unicode MS" w:hAnsi="Arial Unicode MS"/>
              <w:sz w:val="16"/>
              <w:szCs w:val="16"/>
              <w:rtl w:val="0"/>
            </w:rPr>
            <w:t xml:space="preserve">【註3】Chang CC, Lin YT, Lu YT, Liu YS, Liu JF. (2010). Kiwifruit improves bowel function in patients with irritable bowel syndrome with constipation. Asia Pacific Journal of Clinical Nutrition, 19(4), 451-457.</w:t>
          </w:r>
        </w:sdtContent>
      </w:sdt>
    </w:p>
    <w:p w:rsidR="00000000" w:rsidDel="00000000" w:rsidP="00000000" w:rsidRDefault="00000000" w:rsidRPr="00000000" w14:paraId="00000022">
      <w:pPr>
        <w:ind w:left="0" w:right="-471.2598425196836" w:firstLine="0"/>
        <w:rPr>
          <w:rFonts w:ascii="Arial" w:cs="Arial" w:eastAsia="Arial" w:hAnsi="Arial"/>
          <w:sz w:val="16"/>
          <w:szCs w:val="16"/>
        </w:rPr>
      </w:pPr>
      <w:sdt>
        <w:sdtPr>
          <w:tag w:val="goog_rdk_40"/>
        </w:sdtPr>
        <w:sdtContent>
          <w:r w:rsidDel="00000000" w:rsidR="00000000" w:rsidRPr="00000000">
            <w:rPr>
              <w:rFonts w:ascii="Arial Unicode MS" w:cs="Arial Unicode MS" w:eastAsia="Arial Unicode MS" w:hAnsi="Arial Unicode MS"/>
              <w:sz w:val="16"/>
              <w:szCs w:val="16"/>
              <w:rtl w:val="0"/>
            </w:rPr>
            <w:t xml:space="preserve">【註4】Gong, X., Morton, J. D., &amp; Bhat, Z. F. (2020). Comparative efficacy of actinidin from green and gold kiwi fruit extract on in vitro simulated protein digestion of beef Semitendinosus and its myofibrillar protein fraction. </w:t>
          </w:r>
        </w:sdtContent>
      </w:sdt>
      <w:r w:rsidDel="00000000" w:rsidR="00000000" w:rsidRPr="00000000">
        <w:rPr>
          <w:rFonts w:ascii="Arial" w:cs="Arial" w:eastAsia="Arial" w:hAnsi="Arial"/>
          <w:i w:val="1"/>
          <w:sz w:val="16"/>
          <w:szCs w:val="16"/>
          <w:rtl w:val="0"/>
        </w:rPr>
        <w:t xml:space="preserve">International Journal of Food Science &amp; Technology, 55(2),</w:t>
      </w:r>
      <w:sdt>
        <w:sdtPr>
          <w:tag w:val="goog_rdk_41"/>
        </w:sdtPr>
        <w:sdtContent>
          <w:r w:rsidDel="00000000" w:rsidR="00000000" w:rsidRPr="00000000">
            <w:rPr>
              <w:rFonts w:ascii="Arial Unicode MS" w:cs="Arial Unicode MS" w:eastAsia="Arial Unicode MS" w:hAnsi="Arial Unicode MS"/>
              <w:sz w:val="16"/>
              <w:szCs w:val="16"/>
              <w:rtl w:val="0"/>
            </w:rPr>
            <w:t xml:space="preserve"> 742-749。</w:t>
          </w:r>
        </w:sdtContent>
      </w:sdt>
    </w:p>
    <w:p w:rsidR="00000000" w:rsidDel="00000000" w:rsidP="00000000" w:rsidRDefault="00000000" w:rsidRPr="00000000" w14:paraId="00000023">
      <w:pPr>
        <w:ind w:left="0" w:right="-471.2598425196836" w:firstLine="0"/>
        <w:rPr>
          <w:rFonts w:ascii="Arial" w:cs="Arial" w:eastAsia="Arial" w:hAnsi="Arial"/>
          <w:sz w:val="16"/>
          <w:szCs w:val="16"/>
        </w:rPr>
      </w:pPr>
      <w:sdt>
        <w:sdtPr>
          <w:tag w:val="goog_rdk_42"/>
        </w:sdtPr>
        <w:sdtContent>
          <w:r w:rsidDel="00000000" w:rsidR="00000000" w:rsidRPr="00000000">
            <w:rPr>
              <w:rFonts w:ascii="Arial Unicode MS" w:cs="Arial Unicode MS" w:eastAsia="Arial Unicode MS" w:hAnsi="Arial Unicode MS"/>
              <w:sz w:val="16"/>
              <w:szCs w:val="16"/>
              <w:rtl w:val="0"/>
            </w:rPr>
            <w:t xml:space="preserve">【註5】Yuan Kun Lee, Kay Yi Low, Kewin Siah, Lynley M Drummond, Kok-Ann Gwee. Kiwifruit (Actinidia deliciosa) changes intestinal microbial profile. Microb Ecol Health Dis. 2012 Jun 18:23. doi: 10.3402/mehd.v23i0.18572. eCollection 2012.</w:t>
          </w:r>
        </w:sdtContent>
      </w:sdt>
    </w:p>
    <w:sectPr>
      <w:headerReference r:id="rId7" w:type="default"/>
      <w:pgSz w:h="16838" w:w="11906" w:orient="portrait"/>
      <w:pgMar w:bottom="1440" w:top="1440" w:left="992.1259842519685" w:right="1464.3307086614186"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Microsoft JhengHei"/>
  <w:font w:name="Aptos"/>
  <w:font w:name="Play">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9492.874015748032"/>
      </w:tabs>
      <w:spacing w:after="160" w:before="0" w:line="278.00000000000006" w:lineRule="auto"/>
      <w:ind w:left="0"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2514600</wp:posOffset>
          </wp:positionH>
          <wp:positionV relativeFrom="paragraph">
            <wp:posOffset>-540384</wp:posOffset>
          </wp:positionV>
          <wp:extent cx="1084445" cy="1084445"/>
          <wp:effectExtent b="0" l="0" r="0" t="0"/>
          <wp:wrapNone/>
          <wp:docPr descr="台灣腸道醫學會｜Taiwan Association for the Study of Intestinal Diseases" id="933121614" name="image1.png"/>
          <a:graphic>
            <a:graphicData uri="http://schemas.openxmlformats.org/drawingml/2006/picture">
              <pic:pic>
                <pic:nvPicPr>
                  <pic:cNvPr descr="台灣腸道醫學會｜Taiwan Association for the Study of Intestinal Diseases" id="0" name="image1.png"/>
                  <pic:cNvPicPr preferRelativeResize="0"/>
                </pic:nvPicPr>
                <pic:blipFill>
                  <a:blip r:embed="rId1"/>
                  <a:srcRect b="0" l="0" r="0" t="0"/>
                  <a:stretch>
                    <a:fillRect/>
                  </a:stretch>
                </pic:blipFill>
                <pic:spPr>
                  <a:xfrm>
                    <a:off x="0" y="0"/>
                    <a:ext cx="1084445" cy="1084445"/>
                  </a:xfrm>
                  <a:prstGeom prst="rect"/>
                  <a:ln/>
                </pic:spPr>
              </pic:pic>
            </a:graphicData>
          </a:graphic>
        </wp:anchor>
      </w:drawing>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160" w:before="0" w:line="278.00000000000006" w:lineRule="auto"/>
      <w:ind w:left="0"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widowControl w:val="0"/>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480" w:lineRule="auto"/>
    </w:pPr>
    <w:rPr>
      <w:rFonts w:ascii="Play" w:cs="Play" w:eastAsia="Play" w:hAnsi="Play"/>
      <w:color w:val="0f4761"/>
      <w:sz w:val="48"/>
      <w:szCs w:val="48"/>
    </w:rPr>
  </w:style>
  <w:style w:type="paragraph" w:styleId="Heading2">
    <w:name w:val="heading 2"/>
    <w:basedOn w:val="Normal"/>
    <w:next w:val="Normal"/>
    <w:pPr>
      <w:keepNext w:val="1"/>
      <w:keepLines w:val="1"/>
      <w:spacing w:after="80" w:before="160" w:lineRule="auto"/>
    </w:pPr>
    <w:rPr>
      <w:rFonts w:ascii="Play" w:cs="Play" w:eastAsia="Play" w:hAnsi="Play"/>
      <w:color w:val="0f4761"/>
      <w:sz w:val="40"/>
      <w:szCs w:val="40"/>
    </w:rPr>
  </w:style>
  <w:style w:type="paragraph" w:styleId="Heading3">
    <w:name w:val="heading 3"/>
    <w:basedOn w:val="Normal"/>
    <w:next w:val="Normal"/>
    <w:pPr>
      <w:keepNext w:val="1"/>
      <w:keepLines w:val="1"/>
      <w:spacing w:after="40" w:before="160" w:lineRule="auto"/>
    </w:pPr>
    <w:rPr>
      <w:color w:val="0f4761"/>
      <w:sz w:val="32"/>
      <w:szCs w:val="32"/>
    </w:rPr>
  </w:style>
  <w:style w:type="paragraph" w:styleId="Heading4">
    <w:name w:val="heading 4"/>
    <w:basedOn w:val="Normal"/>
    <w:next w:val="Normal"/>
    <w:pPr>
      <w:keepNext w:val="1"/>
      <w:keepLines w:val="1"/>
      <w:spacing w:after="40" w:before="160" w:lineRule="auto"/>
    </w:pPr>
    <w:rPr>
      <w:color w:val="0f4761"/>
      <w:sz w:val="28"/>
      <w:szCs w:val="28"/>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color w:val="595959"/>
    </w:rPr>
  </w:style>
  <w:style w:type="paragraph" w:styleId="Title">
    <w:name w:val="Title"/>
    <w:basedOn w:val="Normal"/>
    <w:next w:val="Normal"/>
    <w:pPr>
      <w:spacing w:after="80" w:line="240" w:lineRule="auto"/>
      <w:jc w:val="center"/>
    </w:pPr>
    <w:rPr>
      <w:rFonts w:ascii="Play" w:cs="Play" w:eastAsia="Play" w:hAnsi="Play"/>
      <w:sz w:val="56"/>
      <w:szCs w:val="56"/>
    </w:rPr>
  </w:style>
  <w:style w:type="paragraph" w:styleId="a" w:default="1">
    <w:name w:val="Normal"/>
    <w:qFormat w:val="1"/>
  </w:style>
  <w:style w:type="paragraph" w:styleId="1">
    <w:name w:val="heading 1"/>
    <w:basedOn w:val="a"/>
    <w:next w:val="a"/>
    <w:link w:val="10"/>
    <w:uiPriority w:val="9"/>
    <w:qFormat w:val="1"/>
    <w:rsid w:val="009F7EE0"/>
    <w:pPr>
      <w:keepNext w:val="1"/>
      <w:keepLines w:val="1"/>
      <w:spacing w:after="80" w:before="480"/>
      <w:outlineLvl w:val="0"/>
    </w:pPr>
    <w:rPr>
      <w:rFonts w:asciiTheme="majorHAnsi" w:cstheme="majorBidi" w:eastAsiaTheme="majorEastAsia" w:hAnsiTheme="majorHAnsi"/>
      <w:color w:val="0f4761" w:themeColor="accent1" w:themeShade="0000BF"/>
      <w:sz w:val="48"/>
      <w:szCs w:val="48"/>
    </w:rPr>
  </w:style>
  <w:style w:type="paragraph" w:styleId="2">
    <w:name w:val="heading 2"/>
    <w:basedOn w:val="a"/>
    <w:next w:val="a"/>
    <w:link w:val="20"/>
    <w:uiPriority w:val="9"/>
    <w:semiHidden w:val="1"/>
    <w:unhideWhenUsed w:val="1"/>
    <w:qFormat w:val="1"/>
    <w:rsid w:val="009F7EE0"/>
    <w:pPr>
      <w:keepNext w:val="1"/>
      <w:keepLines w:val="1"/>
      <w:spacing w:after="80" w:before="160"/>
      <w:outlineLvl w:val="1"/>
    </w:pPr>
    <w:rPr>
      <w:rFonts w:asciiTheme="majorHAnsi" w:cstheme="majorBidi" w:eastAsiaTheme="majorEastAsia" w:hAnsiTheme="majorHAnsi"/>
      <w:color w:val="0f4761" w:themeColor="accent1" w:themeShade="0000BF"/>
      <w:sz w:val="40"/>
      <w:szCs w:val="40"/>
    </w:rPr>
  </w:style>
  <w:style w:type="paragraph" w:styleId="3">
    <w:name w:val="heading 3"/>
    <w:basedOn w:val="a"/>
    <w:next w:val="a"/>
    <w:link w:val="30"/>
    <w:uiPriority w:val="9"/>
    <w:semiHidden w:val="1"/>
    <w:unhideWhenUsed w:val="1"/>
    <w:qFormat w:val="1"/>
    <w:rsid w:val="009F7EE0"/>
    <w:pPr>
      <w:keepNext w:val="1"/>
      <w:keepLines w:val="1"/>
      <w:spacing w:after="40" w:before="160"/>
      <w:outlineLvl w:val="2"/>
    </w:pPr>
    <w:rPr>
      <w:rFonts w:cstheme="majorBidi" w:eastAsiaTheme="majorEastAsia"/>
      <w:color w:val="0f4761" w:themeColor="accent1" w:themeShade="0000BF"/>
      <w:sz w:val="32"/>
      <w:szCs w:val="32"/>
    </w:rPr>
  </w:style>
  <w:style w:type="paragraph" w:styleId="4">
    <w:name w:val="heading 4"/>
    <w:basedOn w:val="a"/>
    <w:next w:val="a"/>
    <w:link w:val="40"/>
    <w:uiPriority w:val="9"/>
    <w:semiHidden w:val="1"/>
    <w:unhideWhenUsed w:val="1"/>
    <w:qFormat w:val="1"/>
    <w:rsid w:val="009F7EE0"/>
    <w:pPr>
      <w:keepNext w:val="1"/>
      <w:keepLines w:val="1"/>
      <w:spacing w:after="40" w:before="160"/>
      <w:outlineLvl w:val="3"/>
    </w:pPr>
    <w:rPr>
      <w:rFonts w:cstheme="majorBidi" w:eastAsiaTheme="majorEastAsia"/>
      <w:color w:val="0f4761" w:themeColor="accent1" w:themeShade="0000BF"/>
      <w:sz w:val="28"/>
      <w:szCs w:val="28"/>
    </w:rPr>
  </w:style>
  <w:style w:type="paragraph" w:styleId="5">
    <w:name w:val="heading 5"/>
    <w:basedOn w:val="a"/>
    <w:next w:val="a"/>
    <w:link w:val="50"/>
    <w:uiPriority w:val="9"/>
    <w:semiHidden w:val="1"/>
    <w:unhideWhenUsed w:val="1"/>
    <w:qFormat w:val="1"/>
    <w:rsid w:val="009F7EE0"/>
    <w:pPr>
      <w:keepNext w:val="1"/>
      <w:keepLines w:val="1"/>
      <w:spacing w:after="40" w:before="80"/>
      <w:outlineLvl w:val="4"/>
    </w:pPr>
    <w:rPr>
      <w:rFonts w:cstheme="majorBidi" w:eastAsiaTheme="majorEastAsia"/>
      <w:color w:val="0f4761" w:themeColor="accent1" w:themeShade="0000BF"/>
    </w:rPr>
  </w:style>
  <w:style w:type="paragraph" w:styleId="6">
    <w:name w:val="heading 6"/>
    <w:basedOn w:val="a"/>
    <w:next w:val="a"/>
    <w:link w:val="60"/>
    <w:uiPriority w:val="9"/>
    <w:semiHidden w:val="1"/>
    <w:unhideWhenUsed w:val="1"/>
    <w:qFormat w:val="1"/>
    <w:rsid w:val="009F7EE0"/>
    <w:pPr>
      <w:keepNext w:val="1"/>
      <w:keepLines w:val="1"/>
      <w:spacing w:after="0" w:before="40"/>
      <w:outlineLvl w:val="5"/>
    </w:pPr>
    <w:rPr>
      <w:rFonts w:cstheme="majorBidi" w:eastAsiaTheme="majorEastAsia"/>
      <w:color w:val="595959" w:themeColor="text1" w:themeTint="0000A6"/>
    </w:rPr>
  </w:style>
  <w:style w:type="paragraph" w:styleId="7">
    <w:name w:val="heading 7"/>
    <w:basedOn w:val="a"/>
    <w:next w:val="a"/>
    <w:link w:val="70"/>
    <w:uiPriority w:val="9"/>
    <w:semiHidden w:val="1"/>
    <w:unhideWhenUsed w:val="1"/>
    <w:qFormat w:val="1"/>
    <w:rsid w:val="009F7EE0"/>
    <w:pPr>
      <w:keepNext w:val="1"/>
      <w:keepLines w:val="1"/>
      <w:spacing w:after="0" w:before="40"/>
      <w:ind w:left="100" w:leftChars="100"/>
      <w:outlineLvl w:val="6"/>
    </w:pPr>
    <w:rPr>
      <w:rFonts w:cstheme="majorBidi" w:eastAsiaTheme="majorEastAsia"/>
      <w:color w:val="595959" w:themeColor="text1" w:themeTint="0000A6"/>
    </w:rPr>
  </w:style>
  <w:style w:type="paragraph" w:styleId="8">
    <w:name w:val="heading 8"/>
    <w:basedOn w:val="a"/>
    <w:next w:val="a"/>
    <w:link w:val="80"/>
    <w:uiPriority w:val="9"/>
    <w:semiHidden w:val="1"/>
    <w:unhideWhenUsed w:val="1"/>
    <w:qFormat w:val="1"/>
    <w:rsid w:val="009F7EE0"/>
    <w:pPr>
      <w:keepNext w:val="1"/>
      <w:keepLines w:val="1"/>
      <w:spacing w:after="0" w:before="40"/>
      <w:ind w:left="200" w:leftChars="200"/>
      <w:outlineLvl w:val="7"/>
    </w:pPr>
    <w:rPr>
      <w:rFonts w:cstheme="majorBidi" w:eastAsiaTheme="majorEastAsia"/>
      <w:color w:val="272727" w:themeColor="text1" w:themeTint="0000D8"/>
    </w:rPr>
  </w:style>
  <w:style w:type="paragraph" w:styleId="9">
    <w:name w:val="heading 9"/>
    <w:basedOn w:val="a"/>
    <w:next w:val="a"/>
    <w:link w:val="90"/>
    <w:uiPriority w:val="9"/>
    <w:semiHidden w:val="1"/>
    <w:unhideWhenUsed w:val="1"/>
    <w:qFormat w:val="1"/>
    <w:rsid w:val="009F7EE0"/>
    <w:pPr>
      <w:keepNext w:val="1"/>
      <w:keepLines w:val="1"/>
      <w:spacing w:after="0" w:before="40"/>
      <w:ind w:left="300" w:leftChars="300"/>
      <w:outlineLvl w:val="8"/>
    </w:pPr>
    <w:rPr>
      <w:rFonts w:cstheme="majorBidi" w:eastAsiaTheme="majorEastAsia"/>
      <w:color w:val="272727" w:themeColor="text1" w:themeTint="0000D8"/>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link w:val="a4"/>
    <w:uiPriority w:val="10"/>
    <w:qFormat w:val="1"/>
    <w:rsid w:val="009F7EE0"/>
    <w:pPr>
      <w:spacing w:after="80" w:line="240" w:lineRule="auto"/>
      <w:contextualSpacing w:val="1"/>
      <w:jc w:val="center"/>
    </w:pPr>
    <w:rPr>
      <w:rFonts w:asciiTheme="majorHAnsi" w:cstheme="majorBidi" w:eastAsiaTheme="majorEastAsia" w:hAnsiTheme="majorHAnsi"/>
      <w:spacing w:val="-10"/>
      <w:kern w:val="28"/>
      <w:sz w:val="56"/>
      <w:szCs w:val="56"/>
    </w:rPr>
  </w:style>
  <w:style w:type="table" w:styleId="TableNormal0" w:customStyle="1">
    <w:name w:val="Table Normal"/>
    <w:tblPr>
      <w:tblCellMar>
        <w:top w:w="0.0" w:type="dxa"/>
        <w:left w:w="0.0" w:type="dxa"/>
        <w:bottom w:w="0.0" w:type="dxa"/>
        <w:right w:w="0.0" w:type="dxa"/>
      </w:tblCellMar>
    </w:tblPr>
  </w:style>
  <w:style w:type="character" w:styleId="10" w:customStyle="1">
    <w:name w:val="標題 1 字元"/>
    <w:basedOn w:val="a0"/>
    <w:link w:val="1"/>
    <w:uiPriority w:val="9"/>
    <w:rsid w:val="009F7EE0"/>
    <w:rPr>
      <w:rFonts w:asciiTheme="majorHAnsi" w:cstheme="majorBidi" w:eastAsiaTheme="majorEastAsia" w:hAnsiTheme="majorHAnsi"/>
      <w:color w:val="0f4761" w:themeColor="accent1" w:themeShade="0000BF"/>
      <w:sz w:val="48"/>
      <w:szCs w:val="48"/>
    </w:rPr>
  </w:style>
  <w:style w:type="character" w:styleId="20" w:customStyle="1">
    <w:name w:val="標題 2 字元"/>
    <w:basedOn w:val="a0"/>
    <w:link w:val="2"/>
    <w:uiPriority w:val="9"/>
    <w:semiHidden w:val="1"/>
    <w:rsid w:val="009F7EE0"/>
    <w:rPr>
      <w:rFonts w:asciiTheme="majorHAnsi" w:cstheme="majorBidi" w:eastAsiaTheme="majorEastAsia" w:hAnsiTheme="majorHAnsi"/>
      <w:color w:val="0f4761" w:themeColor="accent1" w:themeShade="0000BF"/>
      <w:sz w:val="40"/>
      <w:szCs w:val="40"/>
    </w:rPr>
  </w:style>
  <w:style w:type="character" w:styleId="30" w:customStyle="1">
    <w:name w:val="標題 3 字元"/>
    <w:basedOn w:val="a0"/>
    <w:link w:val="3"/>
    <w:uiPriority w:val="9"/>
    <w:semiHidden w:val="1"/>
    <w:rsid w:val="009F7EE0"/>
    <w:rPr>
      <w:rFonts w:cstheme="majorBidi" w:eastAsiaTheme="majorEastAsia"/>
      <w:color w:val="0f4761" w:themeColor="accent1" w:themeShade="0000BF"/>
      <w:sz w:val="32"/>
      <w:szCs w:val="32"/>
    </w:rPr>
  </w:style>
  <w:style w:type="character" w:styleId="40" w:customStyle="1">
    <w:name w:val="標題 4 字元"/>
    <w:basedOn w:val="a0"/>
    <w:link w:val="4"/>
    <w:uiPriority w:val="9"/>
    <w:semiHidden w:val="1"/>
    <w:rsid w:val="009F7EE0"/>
    <w:rPr>
      <w:rFonts w:cstheme="majorBidi" w:eastAsiaTheme="majorEastAsia"/>
      <w:color w:val="0f4761" w:themeColor="accent1" w:themeShade="0000BF"/>
      <w:sz w:val="28"/>
      <w:szCs w:val="28"/>
    </w:rPr>
  </w:style>
  <w:style w:type="character" w:styleId="50" w:customStyle="1">
    <w:name w:val="標題 5 字元"/>
    <w:basedOn w:val="a0"/>
    <w:link w:val="5"/>
    <w:uiPriority w:val="9"/>
    <w:semiHidden w:val="1"/>
    <w:rsid w:val="009F7EE0"/>
    <w:rPr>
      <w:rFonts w:cstheme="majorBidi" w:eastAsiaTheme="majorEastAsia"/>
      <w:color w:val="0f4761" w:themeColor="accent1" w:themeShade="0000BF"/>
    </w:rPr>
  </w:style>
  <w:style w:type="character" w:styleId="60" w:customStyle="1">
    <w:name w:val="標題 6 字元"/>
    <w:basedOn w:val="a0"/>
    <w:link w:val="6"/>
    <w:uiPriority w:val="9"/>
    <w:semiHidden w:val="1"/>
    <w:rsid w:val="009F7EE0"/>
    <w:rPr>
      <w:rFonts w:cstheme="majorBidi" w:eastAsiaTheme="majorEastAsia"/>
      <w:color w:val="595959" w:themeColor="text1" w:themeTint="0000A6"/>
    </w:rPr>
  </w:style>
  <w:style w:type="character" w:styleId="70" w:customStyle="1">
    <w:name w:val="標題 7 字元"/>
    <w:basedOn w:val="a0"/>
    <w:link w:val="7"/>
    <w:uiPriority w:val="9"/>
    <w:semiHidden w:val="1"/>
    <w:rsid w:val="009F7EE0"/>
    <w:rPr>
      <w:rFonts w:cstheme="majorBidi" w:eastAsiaTheme="majorEastAsia"/>
      <w:color w:val="595959" w:themeColor="text1" w:themeTint="0000A6"/>
    </w:rPr>
  </w:style>
  <w:style w:type="character" w:styleId="80" w:customStyle="1">
    <w:name w:val="標題 8 字元"/>
    <w:basedOn w:val="a0"/>
    <w:link w:val="8"/>
    <w:uiPriority w:val="9"/>
    <w:semiHidden w:val="1"/>
    <w:rsid w:val="009F7EE0"/>
    <w:rPr>
      <w:rFonts w:cstheme="majorBidi" w:eastAsiaTheme="majorEastAsia"/>
      <w:color w:val="272727" w:themeColor="text1" w:themeTint="0000D8"/>
    </w:rPr>
  </w:style>
  <w:style w:type="character" w:styleId="90" w:customStyle="1">
    <w:name w:val="標題 9 字元"/>
    <w:basedOn w:val="a0"/>
    <w:link w:val="9"/>
    <w:uiPriority w:val="9"/>
    <w:semiHidden w:val="1"/>
    <w:rsid w:val="009F7EE0"/>
    <w:rPr>
      <w:rFonts w:cstheme="majorBidi" w:eastAsiaTheme="majorEastAsia"/>
      <w:color w:val="272727" w:themeColor="text1" w:themeTint="0000D8"/>
    </w:rPr>
  </w:style>
  <w:style w:type="character" w:styleId="a4" w:customStyle="1">
    <w:name w:val="標題 字元"/>
    <w:basedOn w:val="a0"/>
    <w:link w:val="a3"/>
    <w:uiPriority w:val="10"/>
    <w:rsid w:val="009F7EE0"/>
    <w:rPr>
      <w:rFonts w:asciiTheme="majorHAnsi" w:cstheme="majorBidi" w:eastAsiaTheme="majorEastAsia" w:hAnsiTheme="majorHAnsi"/>
      <w:spacing w:val="-10"/>
      <w:kern w:val="28"/>
      <w:sz w:val="56"/>
      <w:szCs w:val="56"/>
    </w:rPr>
  </w:style>
  <w:style w:type="paragraph" w:styleId="a5">
    <w:name w:val="Subtitle"/>
    <w:basedOn w:val="a"/>
    <w:next w:val="a"/>
    <w:link w:val="a6"/>
    <w:uiPriority w:val="11"/>
    <w:qFormat w:val="1"/>
    <w:pPr>
      <w:jc w:val="center"/>
    </w:pPr>
    <w:rPr>
      <w:rFonts w:ascii="Play" w:cs="Play" w:eastAsia="Play" w:hAnsi="Play"/>
      <w:color w:val="595959"/>
      <w:sz w:val="28"/>
      <w:szCs w:val="28"/>
    </w:rPr>
  </w:style>
  <w:style w:type="character" w:styleId="a6" w:customStyle="1">
    <w:name w:val="副標題 字元"/>
    <w:basedOn w:val="a0"/>
    <w:link w:val="a5"/>
    <w:uiPriority w:val="11"/>
    <w:rsid w:val="009F7EE0"/>
    <w:rPr>
      <w:rFonts w:asciiTheme="majorHAnsi" w:cstheme="majorBidi" w:eastAsiaTheme="majorEastAsia" w:hAnsiTheme="majorHAnsi"/>
      <w:color w:val="595959" w:themeColor="text1" w:themeTint="0000A6"/>
      <w:spacing w:val="15"/>
      <w:sz w:val="28"/>
      <w:szCs w:val="28"/>
    </w:rPr>
  </w:style>
  <w:style w:type="paragraph" w:styleId="a7">
    <w:name w:val="Quote"/>
    <w:basedOn w:val="a"/>
    <w:next w:val="a"/>
    <w:link w:val="a8"/>
    <w:uiPriority w:val="29"/>
    <w:qFormat w:val="1"/>
    <w:rsid w:val="009F7EE0"/>
    <w:pPr>
      <w:spacing w:before="160"/>
      <w:jc w:val="center"/>
    </w:pPr>
    <w:rPr>
      <w:i w:val="1"/>
      <w:iCs w:val="1"/>
      <w:color w:val="404040" w:themeColor="text1" w:themeTint="0000BF"/>
    </w:rPr>
  </w:style>
  <w:style w:type="character" w:styleId="a8" w:customStyle="1">
    <w:name w:val="引文 字元"/>
    <w:basedOn w:val="a0"/>
    <w:link w:val="a7"/>
    <w:uiPriority w:val="29"/>
    <w:rsid w:val="009F7EE0"/>
    <w:rPr>
      <w:i w:val="1"/>
      <w:iCs w:val="1"/>
      <w:color w:val="404040" w:themeColor="text1" w:themeTint="0000BF"/>
    </w:rPr>
  </w:style>
  <w:style w:type="paragraph" w:styleId="a9">
    <w:name w:val="List Paragraph"/>
    <w:basedOn w:val="a"/>
    <w:uiPriority w:val="34"/>
    <w:qFormat w:val="1"/>
    <w:rsid w:val="009F7EE0"/>
    <w:pPr>
      <w:ind w:left="720"/>
      <w:contextualSpacing w:val="1"/>
    </w:pPr>
  </w:style>
  <w:style w:type="character" w:styleId="aa">
    <w:name w:val="Intense Emphasis"/>
    <w:basedOn w:val="a0"/>
    <w:uiPriority w:val="21"/>
    <w:qFormat w:val="1"/>
    <w:rsid w:val="009F7EE0"/>
    <w:rPr>
      <w:i w:val="1"/>
      <w:iCs w:val="1"/>
      <w:color w:val="0f4761" w:themeColor="accent1" w:themeShade="0000BF"/>
    </w:rPr>
  </w:style>
  <w:style w:type="paragraph" w:styleId="ab">
    <w:name w:val="Intense Quote"/>
    <w:basedOn w:val="a"/>
    <w:next w:val="a"/>
    <w:link w:val="ac"/>
    <w:uiPriority w:val="30"/>
    <w:qFormat w:val="1"/>
    <w:rsid w:val="009F7EE0"/>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ac" w:customStyle="1">
    <w:name w:val="鮮明引文 字元"/>
    <w:basedOn w:val="a0"/>
    <w:link w:val="ab"/>
    <w:uiPriority w:val="30"/>
    <w:rsid w:val="009F7EE0"/>
    <w:rPr>
      <w:i w:val="1"/>
      <w:iCs w:val="1"/>
      <w:color w:val="0f4761" w:themeColor="accent1" w:themeShade="0000BF"/>
    </w:rPr>
  </w:style>
  <w:style w:type="character" w:styleId="ad">
    <w:name w:val="Intense Reference"/>
    <w:basedOn w:val="a0"/>
    <w:uiPriority w:val="32"/>
    <w:qFormat w:val="1"/>
    <w:rsid w:val="009F7EE0"/>
    <w:rPr>
      <w:b w:val="1"/>
      <w:bCs w:val="1"/>
      <w:smallCaps w:val="1"/>
      <w:color w:val="0f4761" w:themeColor="accent1" w:themeShade="0000BF"/>
      <w:spacing w:val="5"/>
    </w:rPr>
  </w:style>
  <w:style w:type="character" w:styleId="ae">
    <w:name w:val="Hyperlink"/>
    <w:basedOn w:val="a0"/>
    <w:uiPriority w:val="99"/>
    <w:unhideWhenUsed w:val="1"/>
    <w:rsid w:val="009F7EE0"/>
    <w:rPr>
      <w:color w:val="467886" w:themeColor="hyperlink"/>
      <w:u w:val="single"/>
    </w:rPr>
  </w:style>
  <w:style w:type="character" w:styleId="af">
    <w:name w:val="Unresolved Mention"/>
    <w:basedOn w:val="a0"/>
    <w:uiPriority w:val="99"/>
    <w:semiHidden w:val="1"/>
    <w:unhideWhenUsed w:val="1"/>
    <w:rsid w:val="009F7EE0"/>
    <w:rPr>
      <w:color w:val="605e5c"/>
      <w:shd w:color="auto" w:fill="e1dfdd" w:val="clear"/>
    </w:rPr>
  </w:style>
  <w:style w:type="paragraph" w:styleId="Web">
    <w:name w:val="Normal (Web)"/>
    <w:basedOn w:val="a"/>
    <w:uiPriority w:val="99"/>
    <w:semiHidden w:val="1"/>
    <w:unhideWhenUsed w:val="1"/>
    <w:rsid w:val="008444CA"/>
    <w:rPr>
      <w:rFonts w:ascii="Times New Roman" w:cs="Times New Roman" w:hAnsi="Times New Roman"/>
    </w:rPr>
  </w:style>
  <w:style w:type="paragraph" w:styleId="af0">
    <w:name w:val="Revision"/>
    <w:hidden w:val="1"/>
    <w:uiPriority w:val="99"/>
    <w:semiHidden w:val="1"/>
    <w:rsid w:val="00FC646C"/>
    <w:pPr>
      <w:widowControl w:val="1"/>
      <w:spacing w:after="0" w:line="240" w:lineRule="auto"/>
    </w:pPr>
  </w:style>
  <w:style w:type="paragraph" w:styleId="af1">
    <w:name w:val="header"/>
    <w:basedOn w:val="a"/>
    <w:link w:val="af2"/>
    <w:uiPriority w:val="99"/>
    <w:unhideWhenUsed w:val="1"/>
    <w:rsid w:val="00AC1371"/>
    <w:pPr>
      <w:tabs>
        <w:tab w:val="center" w:pos="4153"/>
        <w:tab w:val="right" w:pos="8306"/>
      </w:tabs>
      <w:snapToGrid w:val="0"/>
    </w:pPr>
    <w:rPr>
      <w:sz w:val="20"/>
      <w:szCs w:val="20"/>
    </w:rPr>
  </w:style>
  <w:style w:type="character" w:styleId="af2" w:customStyle="1">
    <w:name w:val="頁首 字元"/>
    <w:basedOn w:val="a0"/>
    <w:link w:val="af1"/>
    <w:uiPriority w:val="99"/>
    <w:rsid w:val="00AC1371"/>
    <w:rPr>
      <w:sz w:val="20"/>
      <w:szCs w:val="20"/>
    </w:rPr>
  </w:style>
  <w:style w:type="paragraph" w:styleId="af3">
    <w:name w:val="footer"/>
    <w:basedOn w:val="a"/>
    <w:link w:val="af4"/>
    <w:uiPriority w:val="99"/>
    <w:unhideWhenUsed w:val="1"/>
    <w:rsid w:val="00AC1371"/>
    <w:pPr>
      <w:tabs>
        <w:tab w:val="center" w:pos="4153"/>
        <w:tab w:val="right" w:pos="8306"/>
      </w:tabs>
      <w:snapToGrid w:val="0"/>
    </w:pPr>
    <w:rPr>
      <w:sz w:val="20"/>
      <w:szCs w:val="20"/>
    </w:rPr>
  </w:style>
  <w:style w:type="character" w:styleId="af4" w:customStyle="1">
    <w:name w:val="頁尾 字元"/>
    <w:basedOn w:val="a0"/>
    <w:link w:val="af3"/>
    <w:uiPriority w:val="99"/>
    <w:rsid w:val="00AC1371"/>
    <w:rPr>
      <w:sz w:val="20"/>
      <w:szCs w:val="20"/>
    </w:rPr>
  </w:style>
  <w:style w:type="paragraph" w:styleId="Subtitle">
    <w:name w:val="Subtitle"/>
    <w:basedOn w:val="Normal"/>
    <w:next w:val="Normal"/>
    <w:pPr>
      <w:jc w:val="center"/>
    </w:pPr>
    <w:rPr>
      <w:rFonts w:ascii="Play" w:cs="Play" w:eastAsia="Play" w:hAnsi="Play"/>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p9PKBPsw1IGs568vhrpmp7idVA==">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xolCgIyMRIfCh0IB0IZCgVBcmlhbBIQQXJpYWwgVW5pY29kZSBNUxolCgIyMhIfCh0IB0IZCgVBcmlhbBIQQXJpYWwgVW5pY29kZSBNUxolCgIyMxIfCh0IB0IZCgVBcmlhbBIQQXJpYWwgVW5pY29kZSBNUxolCgIyNBIfCh0IB0IZCgVBcmlhbBIQQXJpYWwgVW5pY29kZSBNUxolCgIyNRIfCh0IB0IZCgVBcmlhbBIQQXJpYWwgVW5pY29kZSBNUxolCgIyNhIfCh0IB0IZCgVBcmlhbBIQQXJpYWwgVW5pY29kZSBNUxolCgIyNxIfCh0IB0IZCgVBcmlhbBIQQXJpYWwgVW5pY29kZSBNUxolCgIyOBIfCh0IB0IZCgVBcmlhbBIQQXJpYWwgVW5pY29kZSBNUxolCgIyORIfCh0IB0IZCgVBcmlhbBIQQXJpYWwgVW5pY29kZSBNUxolCgIzMBIfCh0IB0IZCgVBcmlhbBIQQXJpYWwgVW5pY29kZSBNUxolCgIzMRIfCh0IB0IZCgVBcmlhbBIQQXJpYWwgVW5pY29kZSBNUxolCgIzMhIfCh0IB0IZCgVBcmlhbBIQQXJpYWwgVW5pY29kZSBNUxolCgIzMxIfCh0IB0IZCgVBcmlhbBIQQXJpYWwgVW5pY29kZSBNUxolCgIzNBIfCh0IB0IZCgVBcmlhbBIQQXJpYWwgVW5pY29kZSBNUxolCgIzNRIfCh0IB0IZCgVBcmlhbBIQQXJpYWwgVW5pY29kZSBNUxolCgIzNhIfCh0IB0IZCgVBcmlhbBIQQXJpYWwgVW5pY29kZSBNUxolCgIzNxIfCh0IB0IZCgVBcmlhbBIQQXJpYWwgVW5pY29kZSBNUxolCgIzOBIfCh0IB0IZCgVBcmlhbBIQQXJpYWwgVW5pY29kZSBNUxolCgIzORIfCh0IB0IZCgVBcmlhbBIQQXJpYWwgVW5pY29kZSBNUxolCgI0MBIfCh0IB0IZCgVBcmlhbBIQQXJpYWwgVW5pY29kZSBNUxolCgI0MRIfCh0IB0IZCgVBcmlhbBIQQXJpYWwgVW5pY29kZSBNUxolCgI0MhIfCh0IB0IZCgVBcmlhbBIQQXJpYWwgVW5pY29kZSBNUzgAciExODJLMV9kN3JPRjk3WEJoTmoxXzhSWXVvQUpDak5WMk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2025-05-20T03:12:00Z</dcterms:created>
  <dc:creator>縱橫傳訊 Office365_03</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560a3866-54de-4202-ac6e-3d2535884e46</vt:lpwstr>
  </property>
</Properties>
</file>